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B171E" w14:textId="11CA1B41" w:rsidR="00653CE1" w:rsidRDefault="00045B4C" w:rsidP="005E5E7A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0DC5A6D" w14:textId="77777777" w:rsidR="00653CE1" w:rsidRPr="00653CE1" w:rsidRDefault="00653CE1" w:rsidP="00653CE1">
      <w:pPr>
        <w:rPr>
          <w:rFonts w:ascii="Tahoma" w:hAnsi="Tahoma" w:cs="Tahoma"/>
        </w:rPr>
      </w:pPr>
    </w:p>
    <w:p w14:paraId="2EACEEC1" w14:textId="77777777" w:rsidR="00653CE1" w:rsidRPr="00653CE1" w:rsidRDefault="00653CE1" w:rsidP="00653CE1">
      <w:pPr>
        <w:rPr>
          <w:rFonts w:ascii="Tahoma" w:hAnsi="Tahoma" w:cs="Tahoma"/>
        </w:rPr>
      </w:pPr>
    </w:p>
    <w:p w14:paraId="0BD48DF6" w14:textId="77777777" w:rsidR="00653CE1" w:rsidRPr="00653CE1" w:rsidRDefault="00653CE1" w:rsidP="00653CE1">
      <w:pPr>
        <w:rPr>
          <w:rFonts w:ascii="Tahoma" w:hAnsi="Tahoma" w:cs="Tahoma"/>
        </w:rPr>
      </w:pPr>
    </w:p>
    <w:p w14:paraId="41A10899" w14:textId="77777777" w:rsidR="00653CE1" w:rsidRPr="00653CE1" w:rsidRDefault="00653CE1" w:rsidP="00653CE1">
      <w:pPr>
        <w:rPr>
          <w:rFonts w:ascii="Tahoma" w:hAnsi="Tahoma" w:cs="Tahoma"/>
        </w:rPr>
      </w:pPr>
    </w:p>
    <w:p w14:paraId="2685305C" w14:textId="77777777" w:rsidR="00653CE1" w:rsidRPr="00653CE1" w:rsidRDefault="00653CE1" w:rsidP="00653CE1">
      <w:pPr>
        <w:rPr>
          <w:rFonts w:ascii="Tahoma" w:hAnsi="Tahoma" w:cs="Tahoma"/>
        </w:rPr>
      </w:pPr>
    </w:p>
    <w:p w14:paraId="48CB1C1A" w14:textId="77777777" w:rsidR="00653CE1" w:rsidRPr="00653CE1" w:rsidRDefault="00653CE1" w:rsidP="00653CE1">
      <w:pPr>
        <w:rPr>
          <w:rFonts w:ascii="Tahoma" w:hAnsi="Tahoma" w:cs="Tahoma"/>
        </w:rPr>
      </w:pPr>
    </w:p>
    <w:p w14:paraId="6AAF2C92" w14:textId="77777777" w:rsidR="00653CE1" w:rsidRPr="00653CE1" w:rsidRDefault="00653CE1" w:rsidP="00653CE1">
      <w:pPr>
        <w:rPr>
          <w:rFonts w:ascii="Tahoma" w:hAnsi="Tahoma" w:cs="Tahoma"/>
        </w:rPr>
      </w:pPr>
    </w:p>
    <w:p w14:paraId="0BF74A30" w14:textId="77777777" w:rsidR="00653CE1" w:rsidRPr="00653CE1" w:rsidRDefault="00653CE1" w:rsidP="00653CE1">
      <w:pPr>
        <w:rPr>
          <w:rFonts w:ascii="Tahoma" w:hAnsi="Tahoma" w:cs="Tahoma"/>
        </w:rPr>
      </w:pPr>
    </w:p>
    <w:p w14:paraId="106363D3" w14:textId="77777777" w:rsidR="00653CE1" w:rsidRPr="00653CE1" w:rsidRDefault="00653CE1" w:rsidP="00653CE1">
      <w:pPr>
        <w:rPr>
          <w:rFonts w:ascii="Tahoma" w:hAnsi="Tahoma" w:cs="Tahoma"/>
        </w:rPr>
      </w:pPr>
    </w:p>
    <w:p w14:paraId="28D0902A" w14:textId="77777777" w:rsidR="00653CE1" w:rsidRPr="00653CE1" w:rsidRDefault="00653CE1" w:rsidP="00653CE1">
      <w:pPr>
        <w:rPr>
          <w:rFonts w:ascii="Tahoma" w:hAnsi="Tahoma" w:cs="Tahoma"/>
        </w:rPr>
      </w:pPr>
    </w:p>
    <w:p w14:paraId="3A16457C" w14:textId="77777777" w:rsidR="00653CE1" w:rsidRPr="00653CE1" w:rsidRDefault="00653CE1" w:rsidP="00653CE1">
      <w:pPr>
        <w:rPr>
          <w:rFonts w:ascii="Tahoma" w:hAnsi="Tahoma" w:cs="Tahoma"/>
        </w:rPr>
      </w:pPr>
    </w:p>
    <w:p w14:paraId="271BBBFC" w14:textId="77777777" w:rsidR="00653CE1" w:rsidRPr="00653CE1" w:rsidRDefault="00653CE1" w:rsidP="00653CE1">
      <w:pPr>
        <w:rPr>
          <w:rFonts w:ascii="Tahoma" w:hAnsi="Tahoma" w:cs="Tahoma"/>
        </w:rPr>
      </w:pPr>
    </w:p>
    <w:p w14:paraId="2EE72E93" w14:textId="77777777" w:rsidR="00653CE1" w:rsidRPr="00653CE1" w:rsidRDefault="00653CE1" w:rsidP="00653CE1">
      <w:pPr>
        <w:rPr>
          <w:rFonts w:ascii="Tahoma" w:hAnsi="Tahoma" w:cs="Tahoma"/>
        </w:rPr>
      </w:pPr>
    </w:p>
    <w:p w14:paraId="74A70DF4" w14:textId="77777777" w:rsidR="00653CE1" w:rsidRPr="00653CE1" w:rsidRDefault="00653CE1" w:rsidP="00653CE1">
      <w:pPr>
        <w:rPr>
          <w:rFonts w:ascii="Tahoma" w:hAnsi="Tahoma" w:cs="Tahoma"/>
        </w:rPr>
      </w:pPr>
    </w:p>
    <w:p w14:paraId="75BB3BF0" w14:textId="77777777" w:rsidR="00653CE1" w:rsidRPr="00653CE1" w:rsidRDefault="00653CE1" w:rsidP="00653CE1">
      <w:pPr>
        <w:rPr>
          <w:rFonts w:ascii="Tahoma" w:hAnsi="Tahoma" w:cs="Tahoma"/>
        </w:rPr>
      </w:pPr>
    </w:p>
    <w:p w14:paraId="6EB88C50" w14:textId="77777777" w:rsidR="00653CE1" w:rsidRPr="00653CE1" w:rsidRDefault="00653CE1" w:rsidP="00653CE1">
      <w:pPr>
        <w:rPr>
          <w:rFonts w:ascii="Tahoma" w:hAnsi="Tahoma" w:cs="Tahoma"/>
        </w:rPr>
      </w:pPr>
    </w:p>
    <w:p w14:paraId="49B60623" w14:textId="77777777" w:rsidR="00653CE1" w:rsidRPr="00653CE1" w:rsidRDefault="00653CE1" w:rsidP="00653CE1">
      <w:pPr>
        <w:rPr>
          <w:rFonts w:ascii="Tahoma" w:hAnsi="Tahoma" w:cs="Tahoma"/>
        </w:rPr>
      </w:pPr>
    </w:p>
    <w:p w14:paraId="5F6F06CC" w14:textId="77777777" w:rsidR="00653CE1" w:rsidRPr="00653CE1" w:rsidRDefault="00653CE1" w:rsidP="00653CE1">
      <w:pPr>
        <w:rPr>
          <w:rFonts w:ascii="Tahoma" w:hAnsi="Tahoma" w:cs="Tahoma"/>
        </w:rPr>
      </w:pPr>
    </w:p>
    <w:p w14:paraId="4B982F44" w14:textId="77777777" w:rsidR="00653CE1" w:rsidRPr="00653CE1" w:rsidRDefault="00653CE1" w:rsidP="00653CE1">
      <w:pPr>
        <w:rPr>
          <w:rFonts w:ascii="Tahoma" w:hAnsi="Tahoma" w:cs="Tahoma"/>
        </w:rPr>
      </w:pPr>
    </w:p>
    <w:p w14:paraId="279327FC" w14:textId="77777777" w:rsidR="00653CE1" w:rsidRPr="00653CE1" w:rsidRDefault="00653CE1" w:rsidP="00653CE1">
      <w:pPr>
        <w:rPr>
          <w:rFonts w:ascii="Tahoma" w:hAnsi="Tahoma" w:cs="Tahoma"/>
        </w:rPr>
      </w:pPr>
    </w:p>
    <w:p w14:paraId="4BE854C1" w14:textId="77777777" w:rsidR="00653CE1" w:rsidRPr="00653CE1" w:rsidRDefault="00653CE1" w:rsidP="00653CE1">
      <w:pPr>
        <w:rPr>
          <w:rFonts w:ascii="Tahoma" w:hAnsi="Tahoma" w:cs="Tahoma"/>
        </w:rPr>
      </w:pPr>
    </w:p>
    <w:p w14:paraId="76FE9356" w14:textId="77777777" w:rsidR="00653CE1" w:rsidRPr="00653CE1" w:rsidRDefault="00653CE1" w:rsidP="00653CE1">
      <w:pPr>
        <w:rPr>
          <w:rFonts w:ascii="Tahoma" w:hAnsi="Tahoma" w:cs="Tahoma"/>
        </w:rPr>
      </w:pPr>
    </w:p>
    <w:p w14:paraId="58802A82" w14:textId="77777777" w:rsidR="00653CE1" w:rsidRPr="00653CE1" w:rsidRDefault="00653CE1" w:rsidP="00653CE1">
      <w:pPr>
        <w:rPr>
          <w:rFonts w:ascii="Tahoma" w:hAnsi="Tahoma" w:cs="Tahoma"/>
        </w:rPr>
      </w:pPr>
    </w:p>
    <w:p w14:paraId="35094D99" w14:textId="77777777" w:rsidR="00653CE1" w:rsidRPr="00653CE1" w:rsidRDefault="00653CE1" w:rsidP="00653CE1">
      <w:pPr>
        <w:rPr>
          <w:rFonts w:ascii="Tahoma" w:hAnsi="Tahoma" w:cs="Tahoma"/>
        </w:rPr>
      </w:pPr>
    </w:p>
    <w:p w14:paraId="39BEB893" w14:textId="77777777" w:rsidR="00653CE1" w:rsidRPr="00653CE1" w:rsidRDefault="00653CE1" w:rsidP="00653CE1">
      <w:pPr>
        <w:rPr>
          <w:rFonts w:ascii="Tahoma" w:hAnsi="Tahoma" w:cs="Tahoma"/>
        </w:rPr>
      </w:pPr>
      <w:bookmarkStart w:id="0" w:name="_GoBack"/>
      <w:bookmarkEnd w:id="0"/>
    </w:p>
    <w:p w14:paraId="0EB6089B" w14:textId="77777777" w:rsidR="00653CE1" w:rsidRPr="00653CE1" w:rsidRDefault="00653CE1" w:rsidP="00653CE1">
      <w:pPr>
        <w:rPr>
          <w:rFonts w:ascii="Tahoma" w:hAnsi="Tahoma" w:cs="Tahoma"/>
        </w:rPr>
      </w:pPr>
    </w:p>
    <w:p w14:paraId="11E24D42" w14:textId="7874E657" w:rsidR="005E5E7A" w:rsidRPr="00653CE1" w:rsidRDefault="00653CE1" w:rsidP="00653CE1">
      <w:pPr>
        <w:tabs>
          <w:tab w:val="left" w:pos="2715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sectPr w:rsidR="005E5E7A" w:rsidRPr="00653CE1" w:rsidSect="00983BE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701" w:bottom="1418" w:left="1701" w:header="709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2FD78" w14:textId="77777777" w:rsidR="00D87739" w:rsidRDefault="00D87739" w:rsidP="00702B26">
      <w:pPr>
        <w:spacing w:after="0" w:line="240" w:lineRule="auto"/>
      </w:pPr>
      <w:r>
        <w:separator/>
      </w:r>
    </w:p>
  </w:endnote>
  <w:endnote w:type="continuationSeparator" w:id="0">
    <w:p w14:paraId="63F88699" w14:textId="77777777" w:rsidR="00D87739" w:rsidRDefault="00D87739" w:rsidP="0070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A611" w14:textId="502FCE29" w:rsidR="00115E9E" w:rsidRPr="00115E9E" w:rsidRDefault="001E4416" w:rsidP="00115E9E">
    <w:pPr>
      <w:widowControl w:val="0"/>
      <w:autoSpaceDE w:val="0"/>
      <w:autoSpaceDN w:val="0"/>
      <w:spacing w:after="0" w:line="252" w:lineRule="exact"/>
      <w:ind w:left="55" w:right="5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ventanillaunica</w:t>
    </w:r>
    <w:r w:rsidR="00AA58EA" w:rsidRPr="00AA58EA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@contraloria</w:t>
    </w:r>
    <w:r w:rsidR="00653CE1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del</w:t>
    </w:r>
    <w:r w:rsidR="00AA58EA" w:rsidRPr="00AA58EA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tolima.gov.co </w:t>
    </w:r>
    <w:r w:rsidR="00115E9E"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</w:t>
    </w:r>
    <w:hyperlink r:id="rId1" w:history="1">
      <w:r w:rsidR="00115E9E" w:rsidRPr="00115E9E">
        <w:rPr>
          <w:rFonts w:ascii="Times New Roman" w:eastAsia="Times New Roman" w:hAnsi="Times New Roman" w:cs="Times New Roman"/>
          <w:color w:val="58595B"/>
          <w:sz w:val="24"/>
          <w:szCs w:val="24"/>
          <w:lang w:val="en-US"/>
        </w:rPr>
        <w:t>www.contraloriatolima.gov.co</w:t>
      </w:r>
    </w:hyperlink>
  </w:p>
  <w:p w14:paraId="6A04BDD4" w14:textId="1003A853" w:rsidR="00115E9E" w:rsidRPr="008D3D78" w:rsidRDefault="00115E9E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</w:rPr>
    </w:pPr>
    <w:r w:rsidRPr="008D3D78">
      <w:rPr>
        <w:rFonts w:ascii="Times New Roman" w:eastAsia="Times New Roman" w:hAnsi="Times New Roman" w:cs="Times New Roman"/>
        <w:color w:val="58595B"/>
        <w:sz w:val="24"/>
        <w:szCs w:val="24"/>
      </w:rPr>
      <w:t>Carrera 3 entre calle 10 y 11, Edificio de la Gobernación del Tolima, piso</w:t>
    </w:r>
    <w:r w:rsidR="0072408A">
      <w:rPr>
        <w:rFonts w:ascii="Times New Roman" w:eastAsia="Times New Roman" w:hAnsi="Times New Roman" w:cs="Times New Roman"/>
        <w:color w:val="58595B"/>
        <w:sz w:val="24"/>
        <w:szCs w:val="24"/>
      </w:rPr>
      <w:t xml:space="preserve"> 7</w:t>
    </w:r>
  </w:p>
  <w:p w14:paraId="52F35E2F" w14:textId="044E8B6A" w:rsidR="00115E9E" w:rsidRPr="00115E9E" w:rsidRDefault="001806C0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</w:pPr>
    <w:r w:rsidRPr="001806C0">
      <w:rPr>
        <w:rFonts w:ascii="Times New Roman" w:eastAsia="Times New Roman" w:hAnsi="Times New Roman" w:cs="Times New Roman"/>
        <w:noProof/>
        <w:color w:val="58595B"/>
        <w:sz w:val="24"/>
        <w:szCs w:val="24"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05B73F" wp14:editId="57A99EF1">
              <wp:simplePos x="0" y="0"/>
              <wp:positionH relativeFrom="margin">
                <wp:posOffset>4796790</wp:posOffset>
              </wp:positionH>
              <wp:positionV relativeFrom="paragraph">
                <wp:posOffset>84455</wp:posOffset>
              </wp:positionV>
              <wp:extent cx="812737" cy="140462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73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A3BBE" w14:textId="2592B73D" w:rsidR="001806C0" w:rsidRPr="00653CE1" w:rsidRDefault="001806C0" w:rsidP="001806C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s-ES"/>
                            </w:rPr>
                            <w:t>[</w:t>
                          </w: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instrText>PAGE   \* MERGEFORMAT</w:instrText>
                          </w: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983BE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  <w:r w:rsidR="00314260"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 xml:space="preserve"> de </w:t>
                          </w:r>
                          <w:r w:rsidR="00314260"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="00314260"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instrText xml:space="preserve"> NUMPAGES   \* MERGEFORMAT </w:instrText>
                          </w:r>
                          <w:r w:rsidR="00314260"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983BE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="00314260"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  <w:r w:rsidRPr="00653CE1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s-ES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7.7pt;margin-top:6.65pt;width:6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RbEAIAAPk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" filled="f" stroked="f">
              <v:textbox style="mso-fit-shape-to-text:t">
                <w:txbxContent>
                  <w:p w14:paraId="6B1A3BBE" w14:textId="2592B73D" w:rsidR="001806C0" w:rsidRPr="00653CE1" w:rsidRDefault="001806C0" w:rsidP="001806C0">
                    <w:pPr>
                      <w:jc w:val="right"/>
                      <w:rPr>
                        <w:b/>
                        <w:bCs/>
                      </w:rPr>
                    </w:pP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s-ES"/>
                      </w:rPr>
                      <w:t>[</w:t>
                    </w: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instrText>PAGE   \* MERGEFORMAT</w:instrText>
                    </w: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983BEA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58595B"/>
                        <w:sz w:val="24"/>
                        <w:szCs w:val="24"/>
                        <w:lang w:val="en-US"/>
                      </w:rPr>
                      <w:t>2</w:t>
                    </w: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end"/>
                    </w:r>
                    <w:r w:rsidR="00314260"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t xml:space="preserve"> de </w:t>
                    </w:r>
                    <w:r w:rsidR="00314260"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="00314260"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instrText xml:space="preserve"> NUMPAGES   \* MERGEFORMAT </w:instrText>
                    </w:r>
                    <w:r w:rsidR="00314260"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983BEA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58595B"/>
                        <w:sz w:val="24"/>
                        <w:szCs w:val="24"/>
                        <w:lang w:val="en-US"/>
                      </w:rPr>
                      <w:t>2</w:t>
                    </w:r>
                    <w:r w:rsidR="00314260"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end"/>
                    </w:r>
                    <w:r w:rsidRPr="00653CE1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s-ES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2408A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Código Postal: 730006 - </w:t>
    </w:r>
    <w:r w:rsidR="00115E9E" w:rsidRPr="00A260E0">
      <w:rPr>
        <w:rFonts w:ascii="Times New Roman" w:eastAsia="Times New Roman" w:hAnsi="Times New Roman" w:cs="Times New Roman"/>
        <w:color w:val="58595B"/>
        <w:sz w:val="24"/>
        <w:szCs w:val="24"/>
      </w:rPr>
      <w:t>Contacto</w:t>
    </w:r>
    <w:r w:rsidR="00C14BC9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: +57 (608</w:t>
    </w:r>
    <w:r w:rsidR="00115E9E"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) 27</w:t>
    </w:r>
    <w:r w:rsidR="007417C3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71589</w:t>
    </w:r>
    <w:r w:rsidR="00115E9E"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</w:t>
    </w:r>
  </w:p>
  <w:p w14:paraId="5D7107B1" w14:textId="51ACCEB7" w:rsidR="00115E9E" w:rsidRPr="00115E9E" w:rsidRDefault="00115E9E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</w:pPr>
    <w:r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Nit: 890.706.847-1</w:t>
    </w:r>
  </w:p>
  <w:p w14:paraId="5440EA3D" w14:textId="77777777" w:rsidR="007D2450" w:rsidRDefault="007D24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20FA9" w14:textId="77777777" w:rsidR="00D87739" w:rsidRDefault="00D87739" w:rsidP="00702B26">
      <w:pPr>
        <w:spacing w:after="0" w:line="240" w:lineRule="auto"/>
      </w:pPr>
      <w:r>
        <w:separator/>
      </w:r>
    </w:p>
  </w:footnote>
  <w:footnote w:type="continuationSeparator" w:id="0">
    <w:p w14:paraId="27ABEC41" w14:textId="77777777" w:rsidR="00D87739" w:rsidRDefault="00D87739" w:rsidP="0070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4E80F" w14:textId="77777777" w:rsidR="00C553B7" w:rsidRDefault="00D87739">
    <w:pPr>
      <w:pStyle w:val="Encabezado"/>
    </w:pPr>
    <w:r>
      <w:rPr>
        <w:noProof/>
      </w:rPr>
      <w:pict w14:anchorId="1BD0F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3" o:spid="_x0000_s2053" type="#_x0000_t75" style="position:absolute;margin-left:0;margin-top:0;width:542.4pt;height:431.1pt;z-index:-251654144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4831B" w14:textId="292DF075" w:rsidR="00115E9E" w:rsidRDefault="009A6E29" w:rsidP="00115E9E">
    <w:pPr>
      <w:widowControl w:val="0"/>
      <w:tabs>
        <w:tab w:val="left" w:pos="2880"/>
        <w:tab w:val="left" w:pos="3960"/>
      </w:tabs>
      <w:autoSpaceDE w:val="0"/>
      <w:autoSpaceDN w:val="0"/>
      <w:spacing w:before="1" w:after="0" w:line="504" w:lineRule="exact"/>
      <w:ind w:left="1438" w:right="2098"/>
      <w:rPr>
        <w:rFonts w:ascii="Times New Roman" w:eastAsia="Times New Roman" w:hAnsi="Times New Roman" w:cs="Times New Roman"/>
        <w:b/>
        <w:color w:val="861618"/>
        <w:sz w:val="46"/>
        <w:lang w:val="en-US"/>
      </w:rPr>
    </w:pPr>
    <w:r w:rsidRPr="009A6E29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68CEB9B7" wp14:editId="5ECEDFDB">
          <wp:simplePos x="0" y="0"/>
          <wp:positionH relativeFrom="column">
            <wp:posOffset>-470535</wp:posOffset>
          </wp:positionH>
          <wp:positionV relativeFrom="paragraph">
            <wp:posOffset>-259715</wp:posOffset>
          </wp:positionV>
          <wp:extent cx="1971811" cy="1397635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811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7739">
      <w:rPr>
        <w:rFonts w:ascii="Times New Roman" w:eastAsia="Times New Roman" w:hAnsi="Times New Roman" w:cs="Times New Roman"/>
        <w:b/>
        <w:noProof/>
        <w:color w:val="861618"/>
        <w:sz w:val="46"/>
        <w:lang w:eastAsia="es-CO"/>
      </w:rPr>
      <w:pict w14:anchorId="39F23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4" o:spid="_x0000_s2054" type="#_x0000_t75" style="position:absolute;left:0;text-align:left;margin-left:0;margin-top:0;width:542.4pt;height:431.1pt;z-index:-251653120;mso-position-horizontal:center;mso-position-horizontal-relative:margin;mso-position-vertical:center;mso-position-vertical-relative:margin" o:allowincell="f">
          <v:imagedata r:id="rId2" o:title="MarcaAgua"/>
          <w10:wrap anchorx="margin" anchory="margin"/>
        </v:shape>
      </w:pict>
    </w:r>
    <w:r w:rsidR="00115E9E"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 w:rsidR="00115E9E"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 w:rsidR="00115E9E"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 w:rsidR="00115E9E"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</w:p>
  <w:p w14:paraId="12C65769" w14:textId="3FEBA680" w:rsidR="007D2450" w:rsidRDefault="007D2450" w:rsidP="007D2450">
    <w:pPr>
      <w:widowControl w:val="0"/>
      <w:tabs>
        <w:tab w:val="left" w:pos="3949"/>
      </w:tabs>
      <w:autoSpaceDE w:val="0"/>
      <w:autoSpaceDN w:val="0"/>
      <w:spacing w:before="25" w:after="0" w:line="240" w:lineRule="auto"/>
      <w:rPr>
        <w:rFonts w:ascii="Times New Roman" w:eastAsia="Times New Roman" w:hAnsi="Times New Roman" w:cs="Times New Roman"/>
        <w:i/>
        <w:color w:val="B28B27"/>
        <w:spacing w:val="-7"/>
        <w:w w:val="105"/>
        <w:sz w:val="21"/>
        <w:lang w:val="en-US"/>
      </w:rPr>
    </w:pPr>
  </w:p>
  <w:p w14:paraId="5E141E40" w14:textId="77777777" w:rsidR="007D2450" w:rsidRDefault="007D24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C973" w14:textId="77777777" w:rsidR="00C553B7" w:rsidRDefault="00D87739">
    <w:pPr>
      <w:pStyle w:val="Encabezado"/>
    </w:pPr>
    <w:r>
      <w:rPr>
        <w:noProof/>
      </w:rPr>
      <w:pict w14:anchorId="28ACE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2" o:spid="_x0000_s2052" type="#_x0000_t75" style="position:absolute;margin-left:0;margin-top:0;width:542.4pt;height:431.1pt;z-index:-251655168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10A"/>
    <w:multiLevelType w:val="hybridMultilevel"/>
    <w:tmpl w:val="20D4B966"/>
    <w:lvl w:ilvl="0" w:tplc="95F206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6C45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470C68ED"/>
    <w:multiLevelType w:val="hybridMultilevel"/>
    <w:tmpl w:val="2C982956"/>
    <w:lvl w:ilvl="0" w:tplc="4C886DF2">
      <w:numFmt w:val="bullet"/>
      <w:lvlText w:val="·"/>
      <w:lvlJc w:val="left"/>
      <w:pPr>
        <w:ind w:left="2430" w:hanging="193"/>
      </w:pPr>
      <w:rPr>
        <w:rFonts w:ascii="Microsoft Sans Serif" w:eastAsia="Microsoft Sans Serif" w:hAnsi="Microsoft Sans Serif" w:cs="Microsoft Sans Serif" w:hint="default"/>
        <w:color w:val="B28B27"/>
        <w:w w:val="100"/>
        <w:sz w:val="40"/>
        <w:szCs w:val="40"/>
      </w:rPr>
    </w:lvl>
    <w:lvl w:ilvl="1" w:tplc="3C38A8E0">
      <w:numFmt w:val="bullet"/>
      <w:lvlText w:val="·"/>
      <w:lvlJc w:val="left"/>
      <w:pPr>
        <w:ind w:left="3948" w:hanging="91"/>
      </w:pPr>
      <w:rPr>
        <w:rFonts w:hint="default"/>
        <w:w w:val="99"/>
      </w:rPr>
    </w:lvl>
    <w:lvl w:ilvl="2" w:tplc="19D41DB4">
      <w:numFmt w:val="bullet"/>
      <w:lvlText w:val="•"/>
      <w:lvlJc w:val="left"/>
      <w:pPr>
        <w:ind w:left="4740" w:hanging="91"/>
      </w:pPr>
      <w:rPr>
        <w:rFonts w:hint="default"/>
      </w:rPr>
    </w:lvl>
    <w:lvl w:ilvl="3" w:tplc="DF986810">
      <w:numFmt w:val="bullet"/>
      <w:lvlText w:val="•"/>
      <w:lvlJc w:val="left"/>
      <w:pPr>
        <w:ind w:left="5540" w:hanging="91"/>
      </w:pPr>
      <w:rPr>
        <w:rFonts w:hint="default"/>
      </w:rPr>
    </w:lvl>
    <w:lvl w:ilvl="4" w:tplc="AAAE7706">
      <w:numFmt w:val="bullet"/>
      <w:lvlText w:val="•"/>
      <w:lvlJc w:val="left"/>
      <w:pPr>
        <w:ind w:left="6340" w:hanging="91"/>
      </w:pPr>
      <w:rPr>
        <w:rFonts w:hint="default"/>
      </w:rPr>
    </w:lvl>
    <w:lvl w:ilvl="5" w:tplc="AD867084">
      <w:numFmt w:val="bullet"/>
      <w:lvlText w:val="•"/>
      <w:lvlJc w:val="left"/>
      <w:pPr>
        <w:ind w:left="7140" w:hanging="91"/>
      </w:pPr>
      <w:rPr>
        <w:rFonts w:hint="default"/>
      </w:rPr>
    </w:lvl>
    <w:lvl w:ilvl="6" w:tplc="177C6A6E">
      <w:numFmt w:val="bullet"/>
      <w:lvlText w:val="•"/>
      <w:lvlJc w:val="left"/>
      <w:pPr>
        <w:ind w:left="7940" w:hanging="91"/>
      </w:pPr>
      <w:rPr>
        <w:rFonts w:hint="default"/>
      </w:rPr>
    </w:lvl>
    <w:lvl w:ilvl="7" w:tplc="957C5380">
      <w:numFmt w:val="bullet"/>
      <w:lvlText w:val="•"/>
      <w:lvlJc w:val="left"/>
      <w:pPr>
        <w:ind w:left="8740" w:hanging="91"/>
      </w:pPr>
      <w:rPr>
        <w:rFonts w:hint="default"/>
      </w:rPr>
    </w:lvl>
    <w:lvl w:ilvl="8" w:tplc="A8766B48">
      <w:numFmt w:val="bullet"/>
      <w:lvlText w:val="•"/>
      <w:lvlJc w:val="left"/>
      <w:pPr>
        <w:ind w:left="9540" w:hanging="91"/>
      </w:pPr>
      <w:rPr>
        <w:rFonts w:hint="default"/>
      </w:rPr>
    </w:lvl>
  </w:abstractNum>
  <w:abstractNum w:abstractNumId="3">
    <w:nsid w:val="47DB53CA"/>
    <w:multiLevelType w:val="hybridMultilevel"/>
    <w:tmpl w:val="445264EC"/>
    <w:lvl w:ilvl="0" w:tplc="30E6775A"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6D2765"/>
    <w:multiLevelType w:val="hybridMultilevel"/>
    <w:tmpl w:val="230CE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75598"/>
    <w:multiLevelType w:val="hybridMultilevel"/>
    <w:tmpl w:val="C1B836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26"/>
    <w:rsid w:val="00023E42"/>
    <w:rsid w:val="00045B4C"/>
    <w:rsid w:val="000E1E5A"/>
    <w:rsid w:val="00114C89"/>
    <w:rsid w:val="00115E9E"/>
    <w:rsid w:val="0013684A"/>
    <w:rsid w:val="00153B98"/>
    <w:rsid w:val="00164059"/>
    <w:rsid w:val="001806C0"/>
    <w:rsid w:val="001A6E72"/>
    <w:rsid w:val="001E4416"/>
    <w:rsid w:val="00212065"/>
    <w:rsid w:val="0024034F"/>
    <w:rsid w:val="00282B8E"/>
    <w:rsid w:val="00286B61"/>
    <w:rsid w:val="002C73D6"/>
    <w:rsid w:val="00310E00"/>
    <w:rsid w:val="0031280E"/>
    <w:rsid w:val="00314260"/>
    <w:rsid w:val="00333B35"/>
    <w:rsid w:val="003354CD"/>
    <w:rsid w:val="00356233"/>
    <w:rsid w:val="003A2794"/>
    <w:rsid w:val="003A3ED4"/>
    <w:rsid w:val="003B68F3"/>
    <w:rsid w:val="003D6D9F"/>
    <w:rsid w:val="00404AF7"/>
    <w:rsid w:val="004434F6"/>
    <w:rsid w:val="00450BA7"/>
    <w:rsid w:val="004556D3"/>
    <w:rsid w:val="00465BE3"/>
    <w:rsid w:val="004C6E97"/>
    <w:rsid w:val="004D4EEC"/>
    <w:rsid w:val="0050575B"/>
    <w:rsid w:val="00534610"/>
    <w:rsid w:val="00553300"/>
    <w:rsid w:val="005807EC"/>
    <w:rsid w:val="00586A4B"/>
    <w:rsid w:val="005E01B2"/>
    <w:rsid w:val="005E5E7A"/>
    <w:rsid w:val="00653CE1"/>
    <w:rsid w:val="00660321"/>
    <w:rsid w:val="00685F2D"/>
    <w:rsid w:val="00697D8B"/>
    <w:rsid w:val="006B399F"/>
    <w:rsid w:val="006C2A1F"/>
    <w:rsid w:val="006C7C5A"/>
    <w:rsid w:val="006F5843"/>
    <w:rsid w:val="00702B26"/>
    <w:rsid w:val="00702ED8"/>
    <w:rsid w:val="0072408A"/>
    <w:rsid w:val="0072517E"/>
    <w:rsid w:val="007417C3"/>
    <w:rsid w:val="007426E0"/>
    <w:rsid w:val="00750813"/>
    <w:rsid w:val="007D2450"/>
    <w:rsid w:val="007F333B"/>
    <w:rsid w:val="007F42D6"/>
    <w:rsid w:val="007F565C"/>
    <w:rsid w:val="00866D01"/>
    <w:rsid w:val="00887217"/>
    <w:rsid w:val="00890F82"/>
    <w:rsid w:val="008C105E"/>
    <w:rsid w:val="008D3D78"/>
    <w:rsid w:val="008F7271"/>
    <w:rsid w:val="00903C28"/>
    <w:rsid w:val="00943106"/>
    <w:rsid w:val="009530CC"/>
    <w:rsid w:val="00983BEA"/>
    <w:rsid w:val="0099705D"/>
    <w:rsid w:val="009A385B"/>
    <w:rsid w:val="009A6E29"/>
    <w:rsid w:val="009E6C42"/>
    <w:rsid w:val="00A10DA8"/>
    <w:rsid w:val="00A260E0"/>
    <w:rsid w:val="00A26A62"/>
    <w:rsid w:val="00A3178F"/>
    <w:rsid w:val="00A850FF"/>
    <w:rsid w:val="00A9052A"/>
    <w:rsid w:val="00AA58EA"/>
    <w:rsid w:val="00AB7A3C"/>
    <w:rsid w:val="00B261E7"/>
    <w:rsid w:val="00B42F9D"/>
    <w:rsid w:val="00B5468D"/>
    <w:rsid w:val="00B9356A"/>
    <w:rsid w:val="00BA053B"/>
    <w:rsid w:val="00BE50D6"/>
    <w:rsid w:val="00BE6162"/>
    <w:rsid w:val="00C03C23"/>
    <w:rsid w:val="00C060ED"/>
    <w:rsid w:val="00C14BC9"/>
    <w:rsid w:val="00C15F6F"/>
    <w:rsid w:val="00C22E75"/>
    <w:rsid w:val="00C43586"/>
    <w:rsid w:val="00C553B7"/>
    <w:rsid w:val="00C62CF5"/>
    <w:rsid w:val="00C84477"/>
    <w:rsid w:val="00C92649"/>
    <w:rsid w:val="00C92B34"/>
    <w:rsid w:val="00CB71C3"/>
    <w:rsid w:val="00CE2417"/>
    <w:rsid w:val="00CE5EA5"/>
    <w:rsid w:val="00D02FC7"/>
    <w:rsid w:val="00D05778"/>
    <w:rsid w:val="00D52B78"/>
    <w:rsid w:val="00D7524C"/>
    <w:rsid w:val="00D83CCF"/>
    <w:rsid w:val="00D87739"/>
    <w:rsid w:val="00D90B56"/>
    <w:rsid w:val="00DB2FFD"/>
    <w:rsid w:val="00DF76DF"/>
    <w:rsid w:val="00E270DC"/>
    <w:rsid w:val="00E74660"/>
    <w:rsid w:val="00E87348"/>
    <w:rsid w:val="00E9181A"/>
    <w:rsid w:val="00E93BB0"/>
    <w:rsid w:val="00E944FA"/>
    <w:rsid w:val="00E95663"/>
    <w:rsid w:val="00ED7442"/>
    <w:rsid w:val="00F12F12"/>
    <w:rsid w:val="00F32E82"/>
    <w:rsid w:val="00F43CD5"/>
    <w:rsid w:val="00F645BC"/>
    <w:rsid w:val="00F70D40"/>
    <w:rsid w:val="00FB51BF"/>
    <w:rsid w:val="00F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015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80E"/>
    <w:pPr>
      <w:keepNext/>
      <w:keepLines/>
      <w:numPr>
        <w:numId w:val="2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80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280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280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80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80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80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80E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80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B26"/>
  </w:style>
  <w:style w:type="paragraph" w:styleId="Piedepgina">
    <w:name w:val="footer"/>
    <w:basedOn w:val="Normal"/>
    <w:link w:val="Piedepgina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26"/>
  </w:style>
  <w:style w:type="character" w:styleId="Hipervnculo">
    <w:name w:val="Hyperlink"/>
    <w:basedOn w:val="Fuentedeprrafopredeter"/>
    <w:uiPriority w:val="99"/>
    <w:unhideWhenUsed/>
    <w:rsid w:val="007D245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128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8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8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8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28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8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80E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31280E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1280E"/>
    <w:pPr>
      <w:spacing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1280E"/>
    <w:pPr>
      <w:spacing w:after="100" w:line="276" w:lineRule="auto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1280E"/>
    <w:pPr>
      <w:spacing w:after="100" w:line="276" w:lineRule="auto"/>
      <w:ind w:left="440"/>
    </w:pPr>
  </w:style>
  <w:style w:type="paragraph" w:styleId="Prrafodelista">
    <w:name w:val="List Paragraph"/>
    <w:aliases w:val="Flor,LISTA,Lista HD,Bulletr List Paragraph,Foot,列出段落,List Paragraph,Llista Nivell1,HOJA,Bolita,Párrafo de lista4,BOLADEF,Párrafo de lista3,Párrafo de lista21,BOLA,Nivel 1 OS,Colorful List Accent 1,Colorful List - Accent 11,TITULO 1,lp1"/>
    <w:basedOn w:val="Normal"/>
    <w:link w:val="PrrafodelistaCar"/>
    <w:uiPriority w:val="34"/>
    <w:qFormat/>
    <w:rsid w:val="007426E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lor Car,LISTA Car,Lista HD Car,Bulletr List Paragraph Car,Foot Car,列出段落 Car,List Paragraph Car,Llista Nivell1 Car,HOJA Car,Bolita Car,Párrafo de lista4 Car,BOLADEF Car,Párrafo de lista3 Car,Párrafo de lista21 Car,BOLA Car,lp1 Car"/>
    <w:link w:val="Prrafodelista"/>
    <w:uiPriority w:val="34"/>
    <w:locked/>
    <w:rsid w:val="007426E0"/>
  </w:style>
  <w:style w:type="paragraph" w:styleId="Epgrafe">
    <w:name w:val="caption"/>
    <w:basedOn w:val="Normal"/>
    <w:next w:val="Normal"/>
    <w:uiPriority w:val="35"/>
    <w:semiHidden/>
    <w:unhideWhenUsed/>
    <w:qFormat/>
    <w:rsid w:val="0074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3CC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CE2417"/>
    <w:pPr>
      <w:spacing w:before="100" w:after="120" w:line="240" w:lineRule="auto"/>
    </w:pPr>
    <w:rPr>
      <w:rFonts w:ascii="Arial" w:eastAsia="Arial" w:hAnsi="Arial" w:cs="Arial"/>
      <w:color w:val="000000"/>
      <w:sz w:val="16"/>
      <w:szCs w:val="16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E2417"/>
    <w:rPr>
      <w:rFonts w:ascii="Arial" w:eastAsia="Arial" w:hAnsi="Arial" w:cs="Arial"/>
      <w:color w:val="000000"/>
      <w:sz w:val="16"/>
      <w:szCs w:val="16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E2417"/>
    <w:pPr>
      <w:spacing w:after="200" w:line="276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B39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80E"/>
    <w:pPr>
      <w:keepNext/>
      <w:keepLines/>
      <w:numPr>
        <w:numId w:val="2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80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280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280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80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80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80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80E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80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B26"/>
  </w:style>
  <w:style w:type="paragraph" w:styleId="Piedepgina">
    <w:name w:val="footer"/>
    <w:basedOn w:val="Normal"/>
    <w:link w:val="Piedepgina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26"/>
  </w:style>
  <w:style w:type="character" w:styleId="Hipervnculo">
    <w:name w:val="Hyperlink"/>
    <w:basedOn w:val="Fuentedeprrafopredeter"/>
    <w:uiPriority w:val="99"/>
    <w:unhideWhenUsed/>
    <w:rsid w:val="007D245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128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8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8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8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28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8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80E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31280E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1280E"/>
    <w:pPr>
      <w:spacing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1280E"/>
    <w:pPr>
      <w:spacing w:after="100" w:line="276" w:lineRule="auto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1280E"/>
    <w:pPr>
      <w:spacing w:after="100" w:line="276" w:lineRule="auto"/>
      <w:ind w:left="440"/>
    </w:pPr>
  </w:style>
  <w:style w:type="paragraph" w:styleId="Prrafodelista">
    <w:name w:val="List Paragraph"/>
    <w:aliases w:val="Flor,LISTA,Lista HD,Bulletr List Paragraph,Foot,列出段落,List Paragraph,Llista Nivell1,HOJA,Bolita,Párrafo de lista4,BOLADEF,Párrafo de lista3,Párrafo de lista21,BOLA,Nivel 1 OS,Colorful List Accent 1,Colorful List - Accent 11,TITULO 1,lp1"/>
    <w:basedOn w:val="Normal"/>
    <w:link w:val="PrrafodelistaCar"/>
    <w:uiPriority w:val="34"/>
    <w:qFormat/>
    <w:rsid w:val="007426E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lor Car,LISTA Car,Lista HD Car,Bulletr List Paragraph Car,Foot Car,列出段落 Car,List Paragraph Car,Llista Nivell1 Car,HOJA Car,Bolita Car,Párrafo de lista4 Car,BOLADEF Car,Párrafo de lista3 Car,Párrafo de lista21 Car,BOLA Car,lp1 Car"/>
    <w:link w:val="Prrafodelista"/>
    <w:uiPriority w:val="34"/>
    <w:locked/>
    <w:rsid w:val="007426E0"/>
  </w:style>
  <w:style w:type="paragraph" w:styleId="Epgrafe">
    <w:name w:val="caption"/>
    <w:basedOn w:val="Normal"/>
    <w:next w:val="Normal"/>
    <w:uiPriority w:val="35"/>
    <w:semiHidden/>
    <w:unhideWhenUsed/>
    <w:qFormat/>
    <w:rsid w:val="0074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3CC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CE2417"/>
    <w:pPr>
      <w:spacing w:before="100" w:after="120" w:line="240" w:lineRule="auto"/>
    </w:pPr>
    <w:rPr>
      <w:rFonts w:ascii="Arial" w:eastAsia="Arial" w:hAnsi="Arial" w:cs="Arial"/>
      <w:color w:val="000000"/>
      <w:sz w:val="16"/>
      <w:szCs w:val="16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E2417"/>
    <w:rPr>
      <w:rFonts w:ascii="Arial" w:eastAsia="Arial" w:hAnsi="Arial" w:cs="Arial"/>
      <w:color w:val="000000"/>
      <w:sz w:val="16"/>
      <w:szCs w:val="16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E2417"/>
    <w:pPr>
      <w:spacing w:after="200" w:line="276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B3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tolim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Min222</b:Tag>
    <b:SourceType>DocumentFromInternetSite</b:SourceType>
    <b:Guid>{6A2D2352-1EEA-4494-9F5F-D941A31C5E7D}</b:Guid>
    <b:Title>Política de Gobierno Digital</b:Title>
    <b:Year>2022</b:Year>
    <b:Month>mayo</b:Month>
    <b:Day>16</b:Day>
    <b:Author>
      <b:Author>
        <b:Corporate>Ministerio de Tecnologías de la Información y las Comunicaciones - República de Colombia</b:Corporate>
      </b:Author>
    </b:Author>
    <b:InternetSiteTitle>MINTIC - Normatividad - Decretos (https://mintic.gov.co/portal/inicio/Normatividad/Decretos/)</b:InternetSiteTitle>
    <b:URL>https://mintic.gov.co/portal/715/articles-210461_recurso_1.pdf</b:URL>
    <b:YearAccessed>2022</b:YearAccessed>
    <b:MonthAccessed>09</b:MonthAccessed>
    <b:ShortTitle>Política de Gobierno Digital</b:ShortTitle>
    <b:RefOrder>1</b:RefOrder>
  </b:Source>
  <b:Source>
    <b:Tag>Niñ</b:Tag>
    <b:SourceType>DocumentFromInternetSite</b:SourceType>
    <b:Guid>{7A88EF4B-E080-492C-891F-3C6B17C65AAE}</b:Guid>
    <b:Title>Estudio Técnico y Tecnológico sobre la Necesidad de Adquisición de la Membresía, Pool de Direcciones IPv6 y ASN, con LACNIC</b:Title>
    <b:City>Ibagué</b:City>
    <b:StateProvince>Tolima</b:StateProvince>
    <b:CountryRegion>Colombia</b:CountryRegion>
    <b:Author>
      <b:Author>
        <b:NameList>
          <b:Person>
            <b:Last>Niño Ospina</b:Last>
            <b:Middle>Fernando</b:Middle>
            <b:First>Luis</b:First>
          </b:Person>
        </b:NameList>
      </b:Author>
    </b:Author>
    <b:URL>https://www.contraloriatolima.gov.co/documentos/2022/otros/Estudio_Tecnico_Necesidad_LACNIC_2022.pdf</b:URL>
    <b:Year>2022</b:Year>
    <b:Month>septiembre</b:Month>
    <b:Day>27</b:Day>
    <b:InternetSiteTitle>Contraloría General del Departamento del Tolima</b:InternetSiteTitle>
    <b:RefOrder>2</b:RefOrder>
  </b:Source>
  <b:Source xmlns:b="http://schemas.openxmlformats.org/officeDocument/2006/bibliography">
    <b:Tag>Min19</b:Tag>
    <b:SourceType>DocumentFromInternetSite</b:SourceType>
    <b:Guid>{3AF8CB30-6B39-48D3-B7EB-60572E727391}</b:Guid>
    <b:Author>
      <b:Author>
        <b:Corporate>Ministerio de Tecnologías de la Información y las Comunicaciones MINTIC</b:Corporate>
      </b:Author>
    </b:Author>
    <b:Title>Arquitectura TI - MGGTI.G.GEN.01 – Documento Maestro</b:Title>
    <b:InternetSiteTitle>Accedido a través del Manual Interactivo de la Política de Gobierno Digital</b:InternetSiteTitle>
    <b:Year>2019</b:Year>
    <b:Month>octubre</b:Month>
    <b:Day>31</b:Day>
    <b:URL>https://mintic.gov.co/arquitecturati/630/articles-9401_pdf_02.pdf</b:URL>
    <b:YearAccessed>2022</b:YearAccessed>
    <b:MonthAccessed>septiembre</b:MonthAccessed>
    <b:DayAccessed>29</b:DayAccessed>
    <b:Medium>Documento Electrónico</b:Medium>
    <b:RefOrder>3</b:RefOrder>
  </b:Source>
  <b:Source>
    <b:Tag>Con18</b:Tag>
    <b:SourceType>DocumentFromInternetSite</b:SourceType>
    <b:Guid>{714EB1CD-07BC-43B4-B962-315A9E40B7BA}</b:Guid>
    <b:Author>
      <b:Author>
        <b:Corporate>Contraloría Departamental del Tolima</b:Corporate>
      </b:Author>
    </b:Author>
    <b:Title>Resolución No. 667 de 24 de diciembre de 2028</b:Title>
    <b:InternetSiteTitle>Por medio de la cual se modifican y adicionan políticas en el área de gestión de las tecnologías de la información y las comunicaciones</b:InternetSiteTitle>
    <b:Year>2018</b:Year>
    <b:Month>diciembre</b:Month>
    <b:Day>24</b:Day>
    <b:URL>https://www.webcontraloria.gov.co/documentos/2018/resoluciones/Resoluci%C3%B3n_667_2018modificaRes736_2017_OCR_conFirmas.pdf</b:URL>
    <b:RefOrder>4</b:RefOrder>
  </b:Source>
  <b:Source xmlns:b="http://schemas.openxmlformats.org/officeDocument/2006/bibliography">
    <b:Tag>Min191</b:Tag>
    <b:SourceType>DocumentFromInternetSite</b:SourceType>
    <b:Guid>{B53C80E1-3DE9-479D-ADAC-5E8D56DA4E90}</b:Guid>
    <b:Author>
      <b:Author>
        <b:Corporate>Ministerio de Tecnologías de la Información y las Comunicaciones MINTIC</b:Corporate>
      </b:Author>
    </b:Author>
    <b:Title>Arquitectura TI - MAE.G.GEN.01 – Documento Maestro</b:Title>
    <b:Year>2019</b:Year>
    <b:Month>octubre</b:Month>
    <b:Day>31</b:Day>
    <b:URL>https://www.mintic.gov.co/arquitecturati/630/articles-144764_recurso_pdf.pdf</b:URL>
    <b:InternetSiteTitle>Sitio del Manual Interactivo de la Política de Gobierno Digital</b:InternetSiteTitle>
    <b:RefOrder>5</b:RefOrder>
  </b:Source>
  <b:Source>
    <b:Tag>Niñ221</b:Tag>
    <b:SourceType>ElectronicSource</b:SourceType>
    <b:Guid>{B8A238A9-C8BB-4A9C-9FE0-0881D5157755}</b:Guid>
    <b:Title>Estudio Técnico y Tecnológico sobre la Necesidad de Adquisición de Computadores Versión 4</b:Title>
    <b:City>Ibagué</b:City>
    <b:StateProvince>Tolima</b:StateProvince>
    <b:CountryRegion>Colombia</b:CountryRegion>
    <b:Year>2022</b:Year>
    <b:Month>septiembre</b:Month>
    <b:Day>22</b:Day>
    <b:Author>
      <b:Author>
        <b:NameList>
          <b:Person>
            <b:Last>Niño Ospina</b:Last>
            <b:Middle>Fernando</b:Middle>
            <b:First>Luis</b:First>
          </b:Person>
        </b:NameList>
      </b:Author>
    </b:Author>
    <b:YearAccessed>2022</b:YearAccessed>
    <b:MonthAccessed>11</b:MonthAccessed>
    <b:DayAccessed>24</b:DayAccessed>
    <b:URL>https://www.contraloriatolima.gov.co/documentos/2022/otros/EstudioTecnicoNecesidadComputadoras2022v4.pdf</b:URL>
    <b:RefOrder>6</b:RefOrder>
  </b:Source>
</b:Sources>
</file>

<file path=customXml/itemProps1.xml><?xml version="1.0" encoding="utf-8"?>
<ds:datastoreItem xmlns:ds="http://schemas.openxmlformats.org/officeDocument/2006/customXml" ds:itemID="{284D05DF-E4E7-4488-81BC-C34B057A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2022-12-12T23:42:00Z</cp:lastPrinted>
  <dcterms:created xsi:type="dcterms:W3CDTF">2025-01-29T17:03:00Z</dcterms:created>
  <dcterms:modified xsi:type="dcterms:W3CDTF">2025-01-29T17:03:00Z</dcterms:modified>
</cp:coreProperties>
</file>